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EA71B" w14:textId="3705D1FE" w:rsidR="005E6C32" w:rsidRPr="004C7F14" w:rsidRDefault="005E6C32" w:rsidP="005E6C32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Ratios and Proportions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723D828F" w14:textId="77777777" w:rsidR="005E6C32" w:rsidRDefault="005E6C32" w:rsidP="005E6C32"/>
    <w:p w14:paraId="3CC69A4A" w14:textId="262AFBAC" w:rsidR="005E6C32" w:rsidRDefault="005E6C32" w:rsidP="00F3780E">
      <w:pPr>
        <w:pStyle w:val="ListParagraph"/>
        <w:numPr>
          <w:ilvl w:val="0"/>
          <w:numId w:val="1"/>
        </w:numPr>
      </w:pPr>
      <w:r>
        <w:t xml:space="preserve">What is a </w:t>
      </w:r>
      <w:r w:rsidR="00F3780E">
        <w:t xml:space="preserve">ratio? Write the ratio 3 cups of tea for every 2 guests in two different ways. </w:t>
      </w:r>
      <w:r>
        <w:t>(</w:t>
      </w:r>
      <w:r w:rsidR="00A9447F">
        <w:t>Ratios, p. 4-5)</w:t>
      </w:r>
    </w:p>
    <w:p w14:paraId="5A05CEA6" w14:textId="050A389D" w:rsidR="007C2EA2" w:rsidRDefault="007C2EA2" w:rsidP="007C2EA2">
      <w:pPr>
        <w:pStyle w:val="ListParagraph"/>
        <w:numPr>
          <w:ilvl w:val="1"/>
          <w:numId w:val="1"/>
        </w:numPr>
      </w:pPr>
      <w:r>
        <w:t xml:space="preserve">A ratio is </w:t>
      </w:r>
      <w:r w:rsidR="00791DD3">
        <w:t xml:space="preserve">a comparison between two amounts, or </w:t>
      </w:r>
      <w:r w:rsidR="00E82207">
        <w:t>quantities</w:t>
      </w:r>
      <w:r w:rsidR="0080590E">
        <w:t>.</w:t>
      </w:r>
      <w:r w:rsidR="00E82207">
        <w:t xml:space="preserve"> The ratio 3 cups of tea for every 2 guests can be written as 3:2 or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80590E">
        <w:t xml:space="preserve"> </w:t>
      </w:r>
      <w:r w:rsidR="00E82207">
        <w:t>.</w:t>
      </w:r>
    </w:p>
    <w:p w14:paraId="742A84DF" w14:textId="77777777" w:rsidR="00464D7A" w:rsidRDefault="00464D7A" w:rsidP="00464D7A"/>
    <w:p w14:paraId="149BBE91" w14:textId="0E4CB1EE" w:rsidR="007C2EA2" w:rsidRDefault="00B4551E" w:rsidP="007C2EA2">
      <w:pPr>
        <w:pStyle w:val="ListParagraph"/>
        <w:numPr>
          <w:ilvl w:val="0"/>
          <w:numId w:val="1"/>
        </w:numPr>
      </w:pPr>
      <w:r>
        <w:t>Use what you know about equivalent ratios to solve the following problem. If the ratio of chocolate chips to cookies is 12 to 1, how many chocolate chips</w:t>
      </w:r>
      <w:r w:rsidR="00E7546D">
        <w:t xml:space="preserve"> are</w:t>
      </w:r>
      <w:r>
        <w:t xml:space="preserve"> there </w:t>
      </w:r>
      <w:r w:rsidR="00E7546D">
        <w:t xml:space="preserve">in </w:t>
      </w:r>
      <w:r>
        <w:t xml:space="preserve">3 cookies? How many cookies are there if there are exactly 60 chocolate chips? </w:t>
      </w:r>
      <w:r w:rsidR="00B30DAF">
        <w:t>(Equivalent Ratios, p. 8-9)</w:t>
      </w:r>
    </w:p>
    <w:p w14:paraId="163F18A2" w14:textId="5B8ADDC7" w:rsidR="00E609A0" w:rsidRPr="009921B2" w:rsidRDefault="00E609A0" w:rsidP="00E609A0">
      <w:pPr>
        <w:pStyle w:val="ListParagraph"/>
        <w:numPr>
          <w:ilvl w:val="1"/>
          <w:numId w:val="1"/>
        </w:numPr>
      </w:pPr>
      <w:r>
        <w:t xml:space="preserve">In order to solve this problem, it can be helpful to think about equivalent ratios, or even equivalent fractions. The ratio 12 to 1 can be rewritten as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>
        <w:rPr>
          <w:rFonts w:eastAsiaTheme="minorEastAsia"/>
        </w:rPr>
        <w:t xml:space="preserve">  which is equivalent to both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36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and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60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6749E0">
        <w:rPr>
          <w:rFonts w:eastAsiaTheme="minorEastAsia"/>
        </w:rPr>
        <w:t xml:space="preserve"> , so we know that 3 cookies would have a total of 36 chocolate chips, and 60 chocolate chips represents exactly 5 cookies. </w:t>
      </w:r>
    </w:p>
    <w:p w14:paraId="796B0085" w14:textId="77777777" w:rsidR="009921B2" w:rsidRDefault="009921B2" w:rsidP="009921B2"/>
    <w:p w14:paraId="0A090CFB" w14:textId="5C48A18E" w:rsidR="00197E28" w:rsidRDefault="004B232B" w:rsidP="007C2EA2">
      <w:pPr>
        <w:pStyle w:val="ListParagraph"/>
        <w:numPr>
          <w:ilvl w:val="0"/>
          <w:numId w:val="1"/>
        </w:numPr>
      </w:pPr>
      <w:r>
        <w:t>What is a unit rate? Provide an example to support your answer. (Unit Rates, p. 10-11)</w:t>
      </w:r>
    </w:p>
    <w:p w14:paraId="696AA3BE" w14:textId="423855B2" w:rsidR="007C1FF3" w:rsidRDefault="007C1FF3" w:rsidP="007C1FF3">
      <w:pPr>
        <w:pStyle w:val="ListParagraph"/>
        <w:numPr>
          <w:ilvl w:val="1"/>
          <w:numId w:val="1"/>
        </w:numPr>
      </w:pPr>
      <w:r>
        <w:t xml:space="preserve">A unit rate is </w:t>
      </w:r>
      <w:r w:rsidR="005300C3">
        <w:t xml:space="preserve">a ratio that compares a quantity to one unit. </w:t>
      </w:r>
      <w:r w:rsidR="009E645C">
        <w:t xml:space="preserve">For example, </w:t>
      </w:r>
      <w:r w:rsidR="001215F5">
        <w:t>you might eat 3 vegetables per day</w:t>
      </w:r>
      <w:r w:rsidR="00F7281B">
        <w:t>. This is considered a unit rate because you are comparing the number of vegetables you eat to one day</w:t>
      </w:r>
      <w:r w:rsidR="00950DB4">
        <w:t xml:space="preserve">. </w:t>
      </w:r>
    </w:p>
    <w:p w14:paraId="063C5826" w14:textId="77777777" w:rsidR="00033349" w:rsidRDefault="00033349" w:rsidP="00033349"/>
    <w:p w14:paraId="39770A4E" w14:textId="0FC3C2DC" w:rsidR="00522F4D" w:rsidRDefault="001176EB" w:rsidP="007C2EA2">
      <w:pPr>
        <w:pStyle w:val="ListParagraph"/>
        <w:numPr>
          <w:ilvl w:val="0"/>
          <w:numId w:val="1"/>
        </w:numPr>
      </w:pPr>
      <w:r>
        <w:t xml:space="preserve">Explain how the tables on pages 12 and 13 were used to solve the problem. </w:t>
      </w:r>
      <w:r w:rsidR="00861F0A">
        <w:t>(Comparing Unit Rates, p. 12-13)</w:t>
      </w:r>
    </w:p>
    <w:p w14:paraId="641730DC" w14:textId="0E2C50A3" w:rsidR="00172FA5" w:rsidRDefault="00850D26" w:rsidP="00172FA5">
      <w:pPr>
        <w:pStyle w:val="ListParagraph"/>
        <w:numPr>
          <w:ilvl w:val="1"/>
          <w:numId w:val="1"/>
        </w:numPr>
      </w:pPr>
      <w:r>
        <w:t xml:space="preserve">The tables on pages 12 and 13 can be used to help solve this story problem because they provide an organized way of determining </w:t>
      </w:r>
      <w:r w:rsidR="003D19CE">
        <w:t xml:space="preserve">unit fractions to make comparing easier. </w:t>
      </w:r>
      <w:r w:rsidR="00D353DF">
        <w:t xml:space="preserve">For example, the tables easily show that the price of 1 of Mouse’s muffins is just $2 whereas the price of </w:t>
      </w:r>
      <w:r w:rsidR="00A67A53">
        <w:t xml:space="preserve">1 of </w:t>
      </w:r>
      <w:r w:rsidR="00D353DF">
        <w:t>Rabbit’s muffin</w:t>
      </w:r>
      <w:r w:rsidR="00B3330F">
        <w:t>s</w:t>
      </w:r>
      <w:r w:rsidR="00D353DF">
        <w:t xml:space="preserve"> is $3. </w:t>
      </w:r>
    </w:p>
    <w:p w14:paraId="1A8600AC" w14:textId="77777777" w:rsidR="00745666" w:rsidRDefault="00745666" w:rsidP="00745666"/>
    <w:p w14:paraId="3D2B66B0" w14:textId="1CDBAF10" w:rsidR="00EB1906" w:rsidRDefault="006E5AC6" w:rsidP="007C2EA2">
      <w:pPr>
        <w:pStyle w:val="ListParagraph"/>
        <w:numPr>
          <w:ilvl w:val="0"/>
          <w:numId w:val="1"/>
        </w:numPr>
      </w:pPr>
      <w:r>
        <w:t xml:space="preserve">What </w:t>
      </w:r>
      <w:r w:rsidR="002D04FD">
        <w:t>are</w:t>
      </w:r>
      <w:r>
        <w:t xml:space="preserve"> proportional relationships? </w:t>
      </w:r>
      <w:r w:rsidR="005D3036">
        <w:t>(Proportional Relationships, p. 14-15)</w:t>
      </w:r>
    </w:p>
    <w:p w14:paraId="03AEF9B9" w14:textId="2D52ECC7" w:rsidR="003E681F" w:rsidRDefault="00B97FC2" w:rsidP="003E681F">
      <w:pPr>
        <w:pStyle w:val="ListParagraph"/>
        <w:numPr>
          <w:ilvl w:val="1"/>
          <w:numId w:val="1"/>
        </w:numPr>
      </w:pPr>
      <w:r>
        <w:t xml:space="preserve">A proportional relationship is </w:t>
      </w:r>
      <w:r w:rsidR="00BC2A19">
        <w:t xml:space="preserve">one in which </w:t>
      </w:r>
      <w:r w:rsidR="00B223A7">
        <w:t xml:space="preserve">the ratio between the </w:t>
      </w:r>
      <w:r w:rsidR="00BC4596">
        <w:t xml:space="preserve">quantities is always </w:t>
      </w:r>
      <w:r w:rsidR="00E477BF">
        <w:t xml:space="preserve">constant, or </w:t>
      </w:r>
      <w:r w:rsidR="00BC4596">
        <w:t xml:space="preserve">the same. </w:t>
      </w:r>
      <w:r w:rsidR="00FC10BA">
        <w:t xml:space="preserve">For example, </w:t>
      </w:r>
      <w:r w:rsidR="009E20DB">
        <w:t xml:space="preserve">for cookies </w:t>
      </w:r>
      <w:r w:rsidR="00404D55">
        <w:t xml:space="preserve">that cost $1.50 a piece, the ratio of cost to cookie will always </w:t>
      </w:r>
      <w:r w:rsidR="00D76F11">
        <w:t>be</w:t>
      </w:r>
      <w:r w:rsidR="00404D55">
        <w:t xml:space="preserve"> 1.50</w:t>
      </w:r>
      <w:r w:rsidR="00FE35D0">
        <w:t xml:space="preserve"> to 1.</w:t>
      </w:r>
    </w:p>
    <w:p w14:paraId="09B87D73" w14:textId="77777777" w:rsidR="00374ED5" w:rsidRDefault="00374ED5" w:rsidP="00374ED5"/>
    <w:p w14:paraId="1557FEBB" w14:textId="2C361DA0" w:rsidR="000F7847" w:rsidRPr="004770A1" w:rsidRDefault="001F5455" w:rsidP="002404D9">
      <w:pPr>
        <w:pStyle w:val="ListParagraph"/>
        <w:numPr>
          <w:ilvl w:val="0"/>
          <w:numId w:val="1"/>
        </w:numPr>
      </w:pPr>
      <w:r>
        <w:t xml:space="preserve">What is a proportion? Solve this proportion for the variable, or unknown value: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</m:oMath>
      <w:r w:rsidR="003D303C">
        <w:rPr>
          <w:rFonts w:eastAsiaTheme="minorEastAsia"/>
        </w:rPr>
        <w:t xml:space="preserve"> . (</w:t>
      </w:r>
      <w:r w:rsidR="008D28B3">
        <w:rPr>
          <w:rFonts w:eastAsiaTheme="minorEastAsia"/>
        </w:rPr>
        <w:t>Writing and Solving Proportions, p. 16-</w:t>
      </w:r>
      <w:r w:rsidR="00E7591C">
        <w:rPr>
          <w:rFonts w:eastAsiaTheme="minorEastAsia"/>
        </w:rPr>
        <w:t>19)</w:t>
      </w:r>
    </w:p>
    <w:p w14:paraId="331B55C6" w14:textId="1E8E7E5C" w:rsidR="004770A1" w:rsidRPr="00AA1753" w:rsidRDefault="004770A1" w:rsidP="004770A1">
      <w:pPr>
        <w:pStyle w:val="ListParagraph"/>
        <w:numPr>
          <w:ilvl w:val="1"/>
          <w:numId w:val="1"/>
        </w:numPr>
      </w:pPr>
      <w:r>
        <w:rPr>
          <w:rFonts w:eastAsiaTheme="minorEastAsia"/>
        </w:rPr>
        <w:t xml:space="preserve">A proportion is </w:t>
      </w:r>
      <w:r w:rsidR="00B23D6F">
        <w:rPr>
          <w:rFonts w:eastAsiaTheme="minorEastAsia"/>
        </w:rPr>
        <w:t xml:space="preserve">an equation that </w:t>
      </w:r>
      <w:r w:rsidR="00131F21">
        <w:rPr>
          <w:rFonts w:eastAsiaTheme="minorEastAsia"/>
        </w:rPr>
        <w:t xml:space="preserve">relates to equivalent ratios. </w:t>
      </w:r>
      <w:r w:rsidR="00550B7B">
        <w:rPr>
          <w:rFonts w:eastAsiaTheme="minorEastAsia"/>
        </w:rPr>
        <w:t xml:space="preserve">In the proportion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</m:oMath>
      <w:r w:rsidR="00550B7B">
        <w:rPr>
          <w:rFonts w:eastAsiaTheme="minorEastAsia"/>
        </w:rPr>
        <w:t xml:space="preserve">  we can solve for the value of </w:t>
      </w:r>
      <m:oMath>
        <m:r>
          <w:rPr>
            <w:rFonts w:ascii="Cambria Math" w:eastAsiaTheme="minorEastAsia" w:hAnsi="Cambria Math"/>
          </w:rPr>
          <m:t>x</m:t>
        </m:r>
      </m:oMath>
      <w:r w:rsidR="005D7632">
        <w:rPr>
          <w:rFonts w:eastAsiaTheme="minorEastAsia"/>
        </w:rPr>
        <w:t xml:space="preserve"> </w:t>
      </w:r>
      <w:r w:rsidR="00550B7B">
        <w:rPr>
          <w:rFonts w:eastAsiaTheme="minorEastAsia"/>
        </w:rPr>
        <w:t xml:space="preserve">by </w:t>
      </w:r>
      <w:r w:rsidR="00BD0621">
        <w:rPr>
          <w:rFonts w:eastAsiaTheme="minorEastAsia"/>
        </w:rPr>
        <w:t xml:space="preserve">using what we know about equivalent </w:t>
      </w:r>
      <w:r w:rsidR="00BD0621">
        <w:rPr>
          <w:rFonts w:eastAsiaTheme="minorEastAsia"/>
        </w:rPr>
        <w:lastRenderedPageBreak/>
        <w:t xml:space="preserve">fractions. </w:t>
      </w:r>
      <w:r w:rsidR="00AE4147">
        <w:rPr>
          <w:rFonts w:eastAsiaTheme="minorEastAsia"/>
        </w:rPr>
        <w:t xml:space="preserve">We can multiply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AE4147">
        <w:rPr>
          <w:rFonts w:eastAsiaTheme="minorEastAsia"/>
        </w:rPr>
        <w:t xml:space="preserve">  by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="00AE4147">
        <w:rPr>
          <w:rFonts w:eastAsiaTheme="minorEastAsia"/>
        </w:rPr>
        <w:t xml:space="preserve">  to get the equivalent fraction of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</m:oMath>
      <w:r w:rsidR="00AE4147">
        <w:rPr>
          <w:rFonts w:eastAsiaTheme="minorEastAsia"/>
        </w:rPr>
        <w:t xml:space="preserve"> , so we can say </w:t>
      </w: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</m:oMath>
      <w:r w:rsidR="00AE4147">
        <w:rPr>
          <w:rFonts w:eastAsiaTheme="minorEastAsia"/>
        </w:rPr>
        <w:t xml:space="preserve"> .</w:t>
      </w:r>
    </w:p>
    <w:p w14:paraId="4777231C" w14:textId="77777777" w:rsidR="00AA1753" w:rsidRDefault="00AA1753" w:rsidP="00AA1753"/>
    <w:p w14:paraId="5DC27B6A" w14:textId="3473BCB0" w:rsidR="00F45E60" w:rsidRDefault="00EB0171" w:rsidP="00EB0171">
      <w:pPr>
        <w:pStyle w:val="ListParagraph"/>
        <w:numPr>
          <w:ilvl w:val="0"/>
          <w:numId w:val="1"/>
        </w:numPr>
      </w:pPr>
      <w:r>
        <w:t xml:space="preserve">Right now, the grocery store has a deal: you can purchase 2 smoothies for a total of $3. </w:t>
      </w:r>
      <w:r w:rsidR="00565F8C">
        <w:t xml:space="preserve">Use what you know about unit rates to help you determine how much 5 smoothies will cost. </w:t>
      </w:r>
      <w:r w:rsidR="00FC57DA">
        <w:t xml:space="preserve">(Unit Rates and </w:t>
      </w:r>
      <w:r w:rsidR="00EA09C6">
        <w:t xml:space="preserve">Writing and Solving Proportions, p. 10-11 and </w:t>
      </w:r>
      <w:r w:rsidR="00716B1A">
        <w:t>16-</w:t>
      </w:r>
      <w:r w:rsidR="00EA284D">
        <w:t>19</w:t>
      </w:r>
      <w:r w:rsidR="00716B1A">
        <w:t>)</w:t>
      </w:r>
    </w:p>
    <w:p w14:paraId="571A852D" w14:textId="0CB0D79E" w:rsidR="00D3763C" w:rsidRDefault="00D77826" w:rsidP="00D3763C">
      <w:pPr>
        <w:pStyle w:val="ListParagraph"/>
        <w:numPr>
          <w:ilvl w:val="1"/>
          <w:numId w:val="1"/>
        </w:numPr>
      </w:pPr>
      <w:r>
        <w:t xml:space="preserve">If 2 smoothies cost a total of $3, the unit rate for one smoothie is $1.50. We can use a ratio table to organize our thinking and determine the price of </w:t>
      </w:r>
      <w:r w:rsidR="00D70388">
        <w:t>5 smoothies</w:t>
      </w:r>
      <w:r w:rsidR="00C33B41">
        <w:t xml:space="preserve"> as $7.50. </w:t>
      </w:r>
    </w:p>
    <w:p w14:paraId="350FA02D" w14:textId="77777777" w:rsidR="00C33B41" w:rsidRDefault="00C33B41" w:rsidP="00C33B41"/>
    <w:tbl>
      <w:tblPr>
        <w:tblStyle w:val="TableGrid"/>
        <w:tblW w:w="0" w:type="auto"/>
        <w:tblInd w:w="3278" w:type="dxa"/>
        <w:tblLook w:val="04A0" w:firstRow="1" w:lastRow="0" w:firstColumn="1" w:lastColumn="0" w:noHBand="0" w:noVBand="1"/>
      </w:tblPr>
      <w:tblGrid>
        <w:gridCol w:w="764"/>
        <w:gridCol w:w="764"/>
        <w:gridCol w:w="764"/>
        <w:gridCol w:w="764"/>
        <w:gridCol w:w="764"/>
      </w:tblGrid>
      <w:tr w:rsidR="00B85C07" w14:paraId="5822D9AE" w14:textId="77777777" w:rsidTr="00C33B41">
        <w:tc>
          <w:tcPr>
            <w:tcW w:w="0" w:type="auto"/>
          </w:tcPr>
          <w:p w14:paraId="50D4021B" w14:textId="62F1DEEE" w:rsidR="00B85C07" w:rsidRDefault="00B85C07" w:rsidP="00596689">
            <w:r>
              <w:t>1</w:t>
            </w:r>
          </w:p>
        </w:tc>
        <w:tc>
          <w:tcPr>
            <w:tcW w:w="0" w:type="auto"/>
          </w:tcPr>
          <w:p w14:paraId="7061A7E3" w14:textId="74024712" w:rsidR="00B85C07" w:rsidRDefault="00B85C07" w:rsidP="00596689">
            <w:r>
              <w:t>2</w:t>
            </w:r>
          </w:p>
        </w:tc>
        <w:tc>
          <w:tcPr>
            <w:tcW w:w="0" w:type="auto"/>
          </w:tcPr>
          <w:p w14:paraId="6D72A6C0" w14:textId="166D6BFC" w:rsidR="00B85C07" w:rsidRDefault="00B85C07" w:rsidP="00596689">
            <w:r>
              <w:t>3</w:t>
            </w:r>
          </w:p>
        </w:tc>
        <w:tc>
          <w:tcPr>
            <w:tcW w:w="0" w:type="auto"/>
          </w:tcPr>
          <w:p w14:paraId="6273F42E" w14:textId="7ED4727E" w:rsidR="00B85C07" w:rsidRDefault="00B85C07" w:rsidP="00596689">
            <w:r>
              <w:t>4</w:t>
            </w:r>
          </w:p>
        </w:tc>
        <w:tc>
          <w:tcPr>
            <w:tcW w:w="0" w:type="auto"/>
          </w:tcPr>
          <w:p w14:paraId="156B8039" w14:textId="373944B5" w:rsidR="00B85C07" w:rsidRDefault="00B85C07" w:rsidP="00596689">
            <w:r>
              <w:t>5</w:t>
            </w:r>
          </w:p>
        </w:tc>
      </w:tr>
      <w:tr w:rsidR="00B85C07" w14:paraId="36E84386" w14:textId="77777777" w:rsidTr="00C33B41">
        <w:tc>
          <w:tcPr>
            <w:tcW w:w="0" w:type="auto"/>
          </w:tcPr>
          <w:p w14:paraId="4C05D348" w14:textId="4DA13843" w:rsidR="00B85C07" w:rsidRDefault="00B85C07" w:rsidP="00596689">
            <w:r>
              <w:t>$1.50</w:t>
            </w:r>
          </w:p>
        </w:tc>
        <w:tc>
          <w:tcPr>
            <w:tcW w:w="0" w:type="auto"/>
          </w:tcPr>
          <w:p w14:paraId="168760A7" w14:textId="25F4A1BC" w:rsidR="00B85C07" w:rsidRDefault="00B85C07" w:rsidP="00596689">
            <w:r>
              <w:t>$3.00</w:t>
            </w:r>
          </w:p>
        </w:tc>
        <w:tc>
          <w:tcPr>
            <w:tcW w:w="0" w:type="auto"/>
          </w:tcPr>
          <w:p w14:paraId="6293A4EE" w14:textId="31DE83B1" w:rsidR="00B85C07" w:rsidRDefault="00B85C07" w:rsidP="00596689">
            <w:r>
              <w:t>$4.50</w:t>
            </w:r>
          </w:p>
        </w:tc>
        <w:tc>
          <w:tcPr>
            <w:tcW w:w="0" w:type="auto"/>
          </w:tcPr>
          <w:p w14:paraId="552B3C7D" w14:textId="245EAA20" w:rsidR="00B85C07" w:rsidRDefault="00B85C07" w:rsidP="00596689">
            <w:r>
              <w:t>$6.00</w:t>
            </w:r>
          </w:p>
        </w:tc>
        <w:tc>
          <w:tcPr>
            <w:tcW w:w="0" w:type="auto"/>
          </w:tcPr>
          <w:p w14:paraId="76BC752D" w14:textId="2EFB8B30" w:rsidR="00B85C07" w:rsidRDefault="00B85C07" w:rsidP="00596689">
            <w:r>
              <w:t>$7.50</w:t>
            </w:r>
          </w:p>
        </w:tc>
      </w:tr>
    </w:tbl>
    <w:p w14:paraId="13F2857A" w14:textId="77777777" w:rsidR="00596689" w:rsidRDefault="00596689" w:rsidP="00596689"/>
    <w:p w14:paraId="02EA1C24" w14:textId="2F79FDAB" w:rsidR="00EA083A" w:rsidRDefault="00EA083A" w:rsidP="00EB0171">
      <w:pPr>
        <w:pStyle w:val="ListParagraph"/>
        <w:numPr>
          <w:ilvl w:val="0"/>
          <w:numId w:val="1"/>
        </w:numPr>
      </w:pPr>
      <w:r>
        <w:t xml:space="preserve">Explain how a percent can represent a unit rate. </w:t>
      </w:r>
      <w:r w:rsidR="004B4460">
        <w:t>(Percents as Unit Rates per Hundred, p. 20-21)</w:t>
      </w:r>
    </w:p>
    <w:p w14:paraId="760562BB" w14:textId="6132C985" w:rsidR="00E70D12" w:rsidRDefault="007769AE" w:rsidP="00E70D12">
      <w:pPr>
        <w:pStyle w:val="ListParagraph"/>
        <w:numPr>
          <w:ilvl w:val="1"/>
          <w:numId w:val="1"/>
        </w:numPr>
      </w:pPr>
      <w:r>
        <w:t xml:space="preserve">A percent </w:t>
      </w:r>
      <w:r w:rsidR="00754382">
        <w:t>is a number of things per one hundred. Percents are often thought of as unit rates because</w:t>
      </w:r>
      <w:r w:rsidR="0061259A">
        <w:t xml:space="preserve"> 100% is considered equivalent to </w:t>
      </w:r>
      <w:r w:rsidR="00754382">
        <w:t xml:space="preserve">1 whole. </w:t>
      </w:r>
    </w:p>
    <w:p w14:paraId="23DADF0C" w14:textId="77777777" w:rsidR="00A415A7" w:rsidRDefault="00A415A7" w:rsidP="00A415A7"/>
    <w:p w14:paraId="4CFDAFDD" w14:textId="0D1320B7" w:rsidR="00F2528E" w:rsidRDefault="00F2528E" w:rsidP="00EB0171">
      <w:pPr>
        <w:pStyle w:val="ListParagraph"/>
        <w:numPr>
          <w:ilvl w:val="0"/>
          <w:numId w:val="1"/>
        </w:numPr>
      </w:pPr>
      <w:r>
        <w:t xml:space="preserve">What percent of </w:t>
      </w:r>
      <w:r w:rsidR="00A16189">
        <w:t>50</w:t>
      </w:r>
      <w:r>
        <w:t xml:space="preserve"> is 30? (</w:t>
      </w:r>
      <w:r w:rsidR="00F81BBE">
        <w:t>Calculating Percents, p. 28-29)</w:t>
      </w:r>
    </w:p>
    <w:p w14:paraId="4666273C" w14:textId="306D1340" w:rsidR="000A5E2E" w:rsidRPr="00DC38A4" w:rsidRDefault="004D0137" w:rsidP="000A5E2E">
      <w:pPr>
        <w:pStyle w:val="ListParagraph"/>
        <w:numPr>
          <w:ilvl w:val="1"/>
          <w:numId w:val="1"/>
        </w:numPr>
      </w:pPr>
      <w:r>
        <w:t xml:space="preserve">In order to solve this problem, we can set up a proportion.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50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201C52">
        <w:rPr>
          <w:rFonts w:eastAsiaTheme="minorEastAsia"/>
        </w:rPr>
        <w:t xml:space="preserve"> . Because 50 x 2 = 100, we can multiply 30 by 2 to determine the value of </w:t>
      </w:r>
      <m:oMath>
        <m:r>
          <w:rPr>
            <w:rFonts w:ascii="Cambria Math" w:eastAsiaTheme="minorEastAsia" w:hAnsi="Cambria Math"/>
          </w:rPr>
          <m:t>x</m:t>
        </m:r>
      </m:oMath>
      <w:r w:rsidR="00B4693E">
        <w:rPr>
          <w:rFonts w:eastAsiaTheme="minorEastAsia"/>
        </w:rPr>
        <w:t xml:space="preserve">. </w:t>
      </w:r>
      <w:r w:rsidR="004116ED">
        <w:rPr>
          <w:rFonts w:eastAsiaTheme="minorEastAsia"/>
        </w:rPr>
        <w:t xml:space="preserve">30 x 2 = 60, so 30 is 60% of 50. </w:t>
      </w:r>
    </w:p>
    <w:p w14:paraId="21158FA2" w14:textId="77777777" w:rsidR="00DC38A4" w:rsidRDefault="00DC38A4" w:rsidP="00DC38A4"/>
    <w:p w14:paraId="77E9DCAD" w14:textId="65C71098" w:rsidR="00C37757" w:rsidRDefault="00DF4B4C" w:rsidP="00EB0171">
      <w:pPr>
        <w:pStyle w:val="ListParagraph"/>
        <w:numPr>
          <w:ilvl w:val="0"/>
          <w:numId w:val="1"/>
        </w:numPr>
      </w:pPr>
      <w:r>
        <w:t xml:space="preserve">Currently, my </w:t>
      </w:r>
      <w:r w:rsidR="000C5D7C">
        <w:t>travel mug</w:t>
      </w:r>
      <w:r>
        <w:t xml:space="preserve"> contains 6 ounces of coffee and is 30% full. How much coffee can my entire </w:t>
      </w:r>
      <w:r w:rsidR="00F1780E">
        <w:t>mug</w:t>
      </w:r>
      <w:r>
        <w:t xml:space="preserve"> hold? </w:t>
      </w:r>
      <w:r w:rsidR="008E3663">
        <w:t>(Finding the Whole from a Part or Percent, p. 30-31)</w:t>
      </w:r>
    </w:p>
    <w:p w14:paraId="2554B64F" w14:textId="77777777" w:rsidR="00ED374D" w:rsidRDefault="00E16824" w:rsidP="00ED374D">
      <w:pPr>
        <w:pStyle w:val="ListParagraph"/>
        <w:numPr>
          <w:ilvl w:val="1"/>
          <w:numId w:val="1"/>
        </w:numPr>
      </w:pPr>
      <w:r>
        <w:t xml:space="preserve">Students should find the answer </w:t>
      </w:r>
      <w:r w:rsidR="00B03B3B">
        <w:t>to be 20 ounces.</w:t>
      </w:r>
      <w:r>
        <w:t xml:space="preserve"> </w:t>
      </w:r>
    </w:p>
    <w:p w14:paraId="5C56D65D" w14:textId="63A0A7DD" w:rsidR="006A7934" w:rsidRDefault="0000507D" w:rsidP="00ED374D">
      <w:pPr>
        <w:pStyle w:val="ListParagraph"/>
        <w:numPr>
          <w:ilvl w:val="1"/>
          <w:numId w:val="1"/>
        </w:numPr>
      </w:pPr>
      <w:r>
        <w:t>There are many ways to solve this problem</w:t>
      </w:r>
      <w:r w:rsidR="00B51AE2">
        <w:t xml:space="preserve">, including using proportions. One way to solve </w:t>
      </w:r>
      <w:r w:rsidR="006A7934">
        <w:t xml:space="preserve">this problem is by using a ratio table: </w:t>
      </w:r>
    </w:p>
    <w:p w14:paraId="53E4FEF0" w14:textId="685A3208" w:rsidR="006A7934" w:rsidRDefault="006A7934" w:rsidP="006A7934"/>
    <w:tbl>
      <w:tblPr>
        <w:tblStyle w:val="TableGrid"/>
        <w:tblW w:w="0" w:type="auto"/>
        <w:tblInd w:w="2483" w:type="dxa"/>
        <w:tblLook w:val="04A0" w:firstRow="1" w:lastRow="0" w:firstColumn="1" w:lastColumn="0" w:noHBand="0" w:noVBand="1"/>
      </w:tblPr>
      <w:tblGrid>
        <w:gridCol w:w="1086"/>
        <w:gridCol w:w="1208"/>
        <w:gridCol w:w="1208"/>
        <w:gridCol w:w="1086"/>
        <w:gridCol w:w="1208"/>
      </w:tblGrid>
      <w:tr w:rsidR="006A7934" w14:paraId="046B2AB5" w14:textId="77777777" w:rsidTr="00F43CE6">
        <w:tc>
          <w:tcPr>
            <w:tcW w:w="0" w:type="auto"/>
          </w:tcPr>
          <w:p w14:paraId="2DA2FF46" w14:textId="5011EC15" w:rsidR="006A7934" w:rsidRDefault="006A7934" w:rsidP="006A7934">
            <w:r>
              <w:t>6 ounces</w:t>
            </w:r>
          </w:p>
        </w:tc>
        <w:tc>
          <w:tcPr>
            <w:tcW w:w="0" w:type="auto"/>
          </w:tcPr>
          <w:p w14:paraId="6127F1E0" w14:textId="068600F2" w:rsidR="006A7934" w:rsidRDefault="004B5B5C" w:rsidP="006A7934">
            <w:r>
              <w:t>12 ounces</w:t>
            </w:r>
          </w:p>
        </w:tc>
        <w:tc>
          <w:tcPr>
            <w:tcW w:w="0" w:type="auto"/>
          </w:tcPr>
          <w:p w14:paraId="54770939" w14:textId="2E587D0B" w:rsidR="006A7934" w:rsidRDefault="004B5B5C" w:rsidP="006A7934">
            <w:r>
              <w:t>18 ounces</w:t>
            </w:r>
          </w:p>
        </w:tc>
        <w:tc>
          <w:tcPr>
            <w:tcW w:w="0" w:type="auto"/>
          </w:tcPr>
          <w:p w14:paraId="75A9AA4B" w14:textId="0BC1523F" w:rsidR="006A7934" w:rsidRDefault="00E12A73" w:rsidP="006A7934">
            <w:r>
              <w:t>2 ounces</w:t>
            </w:r>
          </w:p>
        </w:tc>
        <w:tc>
          <w:tcPr>
            <w:tcW w:w="0" w:type="auto"/>
          </w:tcPr>
          <w:p w14:paraId="08F6F03E" w14:textId="5DF9E18D" w:rsidR="006A7934" w:rsidRDefault="00E12A73" w:rsidP="006A7934">
            <w:r>
              <w:t>20 ounces</w:t>
            </w:r>
          </w:p>
        </w:tc>
      </w:tr>
      <w:tr w:rsidR="006A7934" w14:paraId="6E198AFC" w14:textId="77777777" w:rsidTr="00F43CE6">
        <w:tc>
          <w:tcPr>
            <w:tcW w:w="0" w:type="auto"/>
          </w:tcPr>
          <w:p w14:paraId="1E520D5D" w14:textId="3808C58E" w:rsidR="006A7934" w:rsidRDefault="006A7934" w:rsidP="006A7934">
            <w:r>
              <w:t>30%</w:t>
            </w:r>
            <w:r w:rsidR="00205EA2">
              <w:t xml:space="preserve"> full</w:t>
            </w:r>
          </w:p>
        </w:tc>
        <w:tc>
          <w:tcPr>
            <w:tcW w:w="0" w:type="auto"/>
          </w:tcPr>
          <w:p w14:paraId="4CD777AF" w14:textId="293BD4F7" w:rsidR="006A7934" w:rsidRDefault="004B5B5C" w:rsidP="006A7934">
            <w:r>
              <w:t>60%</w:t>
            </w:r>
            <w:r w:rsidR="00205EA2">
              <w:t xml:space="preserve"> full</w:t>
            </w:r>
          </w:p>
        </w:tc>
        <w:tc>
          <w:tcPr>
            <w:tcW w:w="0" w:type="auto"/>
          </w:tcPr>
          <w:p w14:paraId="011758AF" w14:textId="156A27B2" w:rsidR="006A7934" w:rsidRDefault="004B5B5C" w:rsidP="006A7934">
            <w:r>
              <w:t>90%</w:t>
            </w:r>
            <w:r w:rsidR="00205EA2">
              <w:t xml:space="preserve"> full</w:t>
            </w:r>
          </w:p>
        </w:tc>
        <w:tc>
          <w:tcPr>
            <w:tcW w:w="0" w:type="auto"/>
          </w:tcPr>
          <w:p w14:paraId="77B1D875" w14:textId="360E164F" w:rsidR="006A7934" w:rsidRDefault="00E12A73" w:rsidP="006A7934">
            <w:r>
              <w:t>10%</w:t>
            </w:r>
            <w:r w:rsidR="00205EA2">
              <w:t xml:space="preserve"> full</w:t>
            </w:r>
          </w:p>
        </w:tc>
        <w:tc>
          <w:tcPr>
            <w:tcW w:w="0" w:type="auto"/>
          </w:tcPr>
          <w:p w14:paraId="7CCA0B1E" w14:textId="0A1EB514" w:rsidR="006A7934" w:rsidRDefault="00E12A73" w:rsidP="006A7934">
            <w:r>
              <w:t>100%</w:t>
            </w:r>
            <w:r w:rsidR="00205EA2">
              <w:t xml:space="preserve"> full</w:t>
            </w:r>
          </w:p>
        </w:tc>
      </w:tr>
    </w:tbl>
    <w:p w14:paraId="673E4355" w14:textId="68317D6B" w:rsidR="006A7934" w:rsidRDefault="006A7934" w:rsidP="00CC2971"/>
    <w:p w14:paraId="4DA5553A" w14:textId="0A50A364" w:rsidR="00CC2971" w:rsidRDefault="00CC2971" w:rsidP="004B76C0">
      <w:pPr>
        <w:pStyle w:val="ListParagraph"/>
        <w:numPr>
          <w:ilvl w:val="1"/>
          <w:numId w:val="1"/>
        </w:numPr>
      </w:pPr>
      <w:r>
        <w:t xml:space="preserve">We doubled the values to find 12 ounces = 60% and tripled the values to find 18 ounces = 90%. Because we need 100%, we know we must add however many ounces are equivalent to the last 10% to the 18 ounces that represent 90% of the mug. To find this, we can divide both 6 ounces and 30% by 3 and then add that to the 18 ounces and 90%. Using the ratio table helped us find that the mug can hold 20 ounces of coffee. </w:t>
      </w:r>
    </w:p>
    <w:sectPr w:rsidR="00CC297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FC54F" w14:textId="77777777" w:rsidR="00000000" w:rsidRDefault="00205EA2">
      <w:r>
        <w:separator/>
      </w:r>
    </w:p>
  </w:endnote>
  <w:endnote w:type="continuationSeparator" w:id="0">
    <w:p w14:paraId="44532096" w14:textId="77777777" w:rsidR="00000000" w:rsidRDefault="00205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23A2B" w14:textId="77777777" w:rsidR="00000000" w:rsidRDefault="00205EA2">
      <w:r>
        <w:separator/>
      </w:r>
    </w:p>
  </w:footnote>
  <w:footnote w:type="continuationSeparator" w:id="0">
    <w:p w14:paraId="276E3458" w14:textId="77777777" w:rsidR="00000000" w:rsidRDefault="00205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C7B01" w14:textId="77777777" w:rsidR="00DA3EC3" w:rsidRDefault="00F43CE6" w:rsidP="00DA3EC3">
    <w:pPr>
      <w:pStyle w:val="Header"/>
    </w:pPr>
    <w:r>
      <w:rPr>
        <w:noProof/>
      </w:rPr>
      <w:drawing>
        <wp:inline distT="0" distB="0" distL="0" distR="0" wp14:anchorId="18C0462B" wp14:editId="2350A814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C78804" w14:textId="77777777" w:rsidR="00DA3EC3" w:rsidRDefault="00F43CE6" w:rsidP="00465398">
    <w:pPr>
      <w:pStyle w:val="Header"/>
    </w:pPr>
    <w:r>
      <w:t>Building Blocks of Math:</w:t>
    </w:r>
    <w:r>
      <w:br/>
      <w:t>Moving Beyond Foundations</w:t>
    </w:r>
    <w:r>
      <w:tab/>
    </w:r>
  </w:p>
  <w:p w14:paraId="09B9D334" w14:textId="77777777" w:rsidR="00BD2123" w:rsidRPr="00DA3EC3" w:rsidRDefault="00205EA2" w:rsidP="00DA3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47602"/>
    <w:multiLevelType w:val="hybridMultilevel"/>
    <w:tmpl w:val="329035FC"/>
    <w:lvl w:ilvl="0" w:tplc="AF329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8197C"/>
    <w:multiLevelType w:val="hybridMultilevel"/>
    <w:tmpl w:val="E05CC7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61851740">
    <w:abstractNumId w:val="0"/>
  </w:num>
  <w:num w:numId="2" w16cid:durableId="1361516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C32"/>
    <w:rsid w:val="0000507D"/>
    <w:rsid w:val="00033349"/>
    <w:rsid w:val="000A4EE7"/>
    <w:rsid w:val="000A5E2E"/>
    <w:rsid w:val="000C5D7C"/>
    <w:rsid w:val="000F7847"/>
    <w:rsid w:val="001176EB"/>
    <w:rsid w:val="001215F5"/>
    <w:rsid w:val="00131F21"/>
    <w:rsid w:val="00172FA5"/>
    <w:rsid w:val="00197E28"/>
    <w:rsid w:val="001B5C9E"/>
    <w:rsid w:val="001B6832"/>
    <w:rsid w:val="001E2801"/>
    <w:rsid w:val="001F5455"/>
    <w:rsid w:val="00201C52"/>
    <w:rsid w:val="00205EA2"/>
    <w:rsid w:val="002404D9"/>
    <w:rsid w:val="002D04FD"/>
    <w:rsid w:val="002D6B1A"/>
    <w:rsid w:val="00374ED5"/>
    <w:rsid w:val="00375F91"/>
    <w:rsid w:val="003C6EC8"/>
    <w:rsid w:val="003D19CE"/>
    <w:rsid w:val="003D303C"/>
    <w:rsid w:val="003E681F"/>
    <w:rsid w:val="00404D55"/>
    <w:rsid w:val="004116ED"/>
    <w:rsid w:val="00447A9F"/>
    <w:rsid w:val="00464D7A"/>
    <w:rsid w:val="004770A1"/>
    <w:rsid w:val="004A47B7"/>
    <w:rsid w:val="004B232B"/>
    <w:rsid w:val="004B4460"/>
    <w:rsid w:val="004B5B5C"/>
    <w:rsid w:val="004B76C0"/>
    <w:rsid w:val="004D0137"/>
    <w:rsid w:val="004D3D2C"/>
    <w:rsid w:val="00522F4D"/>
    <w:rsid w:val="005300C3"/>
    <w:rsid w:val="00550B7B"/>
    <w:rsid w:val="0055574D"/>
    <w:rsid w:val="00565F8C"/>
    <w:rsid w:val="0057216A"/>
    <w:rsid w:val="00596689"/>
    <w:rsid w:val="005D3036"/>
    <w:rsid w:val="005D7632"/>
    <w:rsid w:val="005E6C32"/>
    <w:rsid w:val="0061259A"/>
    <w:rsid w:val="006749E0"/>
    <w:rsid w:val="00690971"/>
    <w:rsid w:val="006A7934"/>
    <w:rsid w:val="006E5AC6"/>
    <w:rsid w:val="00716B1A"/>
    <w:rsid w:val="00745666"/>
    <w:rsid w:val="00751840"/>
    <w:rsid w:val="00754382"/>
    <w:rsid w:val="007769AE"/>
    <w:rsid w:val="0078249D"/>
    <w:rsid w:val="00791DD3"/>
    <w:rsid w:val="007C1FF3"/>
    <w:rsid w:val="007C2EA2"/>
    <w:rsid w:val="0080590E"/>
    <w:rsid w:val="008217A3"/>
    <w:rsid w:val="00826B31"/>
    <w:rsid w:val="00850D26"/>
    <w:rsid w:val="00861F0A"/>
    <w:rsid w:val="008A7DDA"/>
    <w:rsid w:val="008D28B3"/>
    <w:rsid w:val="008E3663"/>
    <w:rsid w:val="0091427E"/>
    <w:rsid w:val="00950DB4"/>
    <w:rsid w:val="009539E4"/>
    <w:rsid w:val="009921B2"/>
    <w:rsid w:val="0099629A"/>
    <w:rsid w:val="009E20DB"/>
    <w:rsid w:val="009E645C"/>
    <w:rsid w:val="00A0046C"/>
    <w:rsid w:val="00A16189"/>
    <w:rsid w:val="00A415A7"/>
    <w:rsid w:val="00A5470D"/>
    <w:rsid w:val="00A65EC5"/>
    <w:rsid w:val="00A679F5"/>
    <w:rsid w:val="00A67A53"/>
    <w:rsid w:val="00A9447F"/>
    <w:rsid w:val="00AA1753"/>
    <w:rsid w:val="00AC5548"/>
    <w:rsid w:val="00AE4147"/>
    <w:rsid w:val="00B03B3B"/>
    <w:rsid w:val="00B223A7"/>
    <w:rsid w:val="00B23D6F"/>
    <w:rsid w:val="00B30DAF"/>
    <w:rsid w:val="00B3330F"/>
    <w:rsid w:val="00B4551E"/>
    <w:rsid w:val="00B4693E"/>
    <w:rsid w:val="00B51AE2"/>
    <w:rsid w:val="00B5619B"/>
    <w:rsid w:val="00B7509C"/>
    <w:rsid w:val="00B85C07"/>
    <w:rsid w:val="00B97FC2"/>
    <w:rsid w:val="00BC2A19"/>
    <w:rsid w:val="00BC4596"/>
    <w:rsid w:val="00BD0621"/>
    <w:rsid w:val="00BD6788"/>
    <w:rsid w:val="00C33B41"/>
    <w:rsid w:val="00C37757"/>
    <w:rsid w:val="00C62545"/>
    <w:rsid w:val="00C7413E"/>
    <w:rsid w:val="00C8508D"/>
    <w:rsid w:val="00CC2971"/>
    <w:rsid w:val="00D353DF"/>
    <w:rsid w:val="00D3763C"/>
    <w:rsid w:val="00D37E39"/>
    <w:rsid w:val="00D70388"/>
    <w:rsid w:val="00D76F11"/>
    <w:rsid w:val="00D77826"/>
    <w:rsid w:val="00DC38A4"/>
    <w:rsid w:val="00DC6CD3"/>
    <w:rsid w:val="00DF4B4C"/>
    <w:rsid w:val="00E12A73"/>
    <w:rsid w:val="00E16824"/>
    <w:rsid w:val="00E477BF"/>
    <w:rsid w:val="00E609A0"/>
    <w:rsid w:val="00E70D12"/>
    <w:rsid w:val="00E7546D"/>
    <w:rsid w:val="00E7591C"/>
    <w:rsid w:val="00E82207"/>
    <w:rsid w:val="00EA083A"/>
    <w:rsid w:val="00EA09C6"/>
    <w:rsid w:val="00EA284D"/>
    <w:rsid w:val="00EB0171"/>
    <w:rsid w:val="00EB1906"/>
    <w:rsid w:val="00ED374D"/>
    <w:rsid w:val="00F1780E"/>
    <w:rsid w:val="00F2528E"/>
    <w:rsid w:val="00F3780E"/>
    <w:rsid w:val="00F43CE6"/>
    <w:rsid w:val="00F45E60"/>
    <w:rsid w:val="00F56D6F"/>
    <w:rsid w:val="00F7281B"/>
    <w:rsid w:val="00F81BBE"/>
    <w:rsid w:val="00FC10BA"/>
    <w:rsid w:val="00FC57DA"/>
    <w:rsid w:val="00FD75C6"/>
    <w:rsid w:val="00FE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5C51E3"/>
  <w15:chartTrackingRefBased/>
  <w15:docId w15:val="{F1D8B48E-948F-F744-A045-CB8A0469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C32"/>
  </w:style>
  <w:style w:type="paragraph" w:styleId="Heading1">
    <w:name w:val="heading 1"/>
    <w:basedOn w:val="Normal"/>
    <w:next w:val="Normal"/>
    <w:link w:val="Heading1Char"/>
    <w:uiPriority w:val="9"/>
    <w:qFormat/>
    <w:rsid w:val="005E6C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6C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E6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C32"/>
  </w:style>
  <w:style w:type="paragraph" w:styleId="ListParagraph">
    <w:name w:val="List Paragraph"/>
    <w:basedOn w:val="Normal"/>
    <w:uiPriority w:val="34"/>
    <w:qFormat/>
    <w:rsid w:val="005E6C32"/>
    <w:pPr>
      <w:ind w:left="720"/>
      <w:contextualSpacing/>
    </w:pPr>
  </w:style>
  <w:style w:type="table" w:styleId="TableGrid">
    <w:name w:val="Table Grid"/>
    <w:basedOn w:val="TableNormal"/>
    <w:uiPriority w:val="39"/>
    <w:rsid w:val="00B85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622</Words>
  <Characters>3550</Characters>
  <Application>Microsoft Office Word</Application>
  <DocSecurity>0</DocSecurity>
  <Lines>29</Lines>
  <Paragraphs>8</Paragraphs>
  <ScaleCrop>false</ScaleCrop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169</cp:revision>
  <dcterms:created xsi:type="dcterms:W3CDTF">2022-05-24T18:19:00Z</dcterms:created>
  <dcterms:modified xsi:type="dcterms:W3CDTF">2022-06-08T19:31:00Z</dcterms:modified>
</cp:coreProperties>
</file>